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40" w:lineRule="atLeast"/>
        <w:ind w:firstLine="2629" w:firstLineChars="939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附录</w:t>
      </w:r>
      <w:r>
        <w:rPr>
          <w:rFonts w:hint="eastAsia"/>
          <w:sz w:val="28"/>
          <w:szCs w:val="28"/>
          <w:lang w:val="en-US" w:eastAsia="zh-CN"/>
        </w:rPr>
        <w:t xml:space="preserve">1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高处作业人员培训机构</w:t>
      </w:r>
      <w:r>
        <w:rPr>
          <w:rFonts w:hint="eastAsia"/>
          <w:b/>
          <w:bCs/>
          <w:sz w:val="28"/>
          <w:szCs w:val="28"/>
        </w:rPr>
        <w:t>评</w:t>
      </w:r>
      <w:r>
        <w:rPr>
          <w:rFonts w:hint="eastAsia"/>
          <w:b/>
          <w:bCs/>
          <w:sz w:val="28"/>
          <w:szCs w:val="28"/>
          <w:lang w:val="en-US" w:eastAsia="zh-CN"/>
        </w:rPr>
        <w:t>估表</w:t>
      </w:r>
    </w:p>
    <w:tbl>
      <w:tblPr>
        <w:tblStyle w:val="2"/>
        <w:tblW w:w="10590" w:type="dxa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57"/>
        <w:gridCol w:w="3421"/>
        <w:gridCol w:w="2629"/>
        <w:gridCol w:w="707"/>
        <w:gridCol w:w="80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1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br w:type="page"/>
            </w:r>
            <w:r>
              <w:t xml:space="preserve">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>评估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评分表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</w:t>
            </w:r>
            <w:r>
              <w:rPr>
                <w:rFonts w:hint="eastAsia"/>
              </w:rPr>
              <w:t>表</w:t>
            </w:r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序号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评定项目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评分标准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评分方法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应得分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扣减分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实得分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人社局A级培训机构或教育局3A及以上培训机构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  <w:t>没有资质，否决。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  <w:t>缺少内容的扣10分。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bCs/>
                <w:color w:val="800000"/>
                <w:kern w:val="0"/>
                <w:sz w:val="20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有关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资质</w:t>
            </w:r>
            <w:r>
              <w:rPr>
                <w:rFonts w:hint="eastAsia" w:ascii="宋体" w:hAnsi="宋体" w:cs="宋体"/>
                <w:kern w:val="0"/>
                <w:sz w:val="20"/>
              </w:rPr>
              <w:t>；抽查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各部门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配置，</w:t>
            </w:r>
            <w:r>
              <w:rPr>
                <w:rFonts w:hint="eastAsia" w:ascii="宋体" w:hAnsi="宋体" w:cs="宋体"/>
                <w:kern w:val="0"/>
                <w:sz w:val="20"/>
              </w:rPr>
              <w:t>查确认记录，查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考核记录。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200人同时组织培训的课题或场所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具有上机应知考试的软件；具有读卡机（身份证）自动生成功能；配有专人与协会、考核站联系人员；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场所不符合要求的否决。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没有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上机应知考试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功能及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读卡机（身份证）自动生成的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否决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有专人与协会、考核站联系人员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场所安保不严密的</w:t>
            </w:r>
            <w:r>
              <w:rPr>
                <w:rFonts w:hint="eastAsia" w:ascii="宋体" w:hAnsi="宋体" w:cs="宋体"/>
                <w:kern w:val="0"/>
                <w:sz w:val="20"/>
              </w:rPr>
              <w:t>，扣10分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没有设置监控视频的，</w:t>
            </w:r>
            <w:r>
              <w:rPr>
                <w:rFonts w:hint="eastAsia" w:ascii="宋体" w:hAnsi="宋体" w:cs="宋体"/>
                <w:kern w:val="0"/>
                <w:sz w:val="20"/>
              </w:rPr>
              <w:t>扣10分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lang w:val="en-US" w:eastAsia="zh-CN"/>
              </w:rPr>
            </w:pP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制度文本、财务资金预算及使用记录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师资人员不少于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10人，其中高级职称的不少于3人，中级职称不少于5人；应急局颁发的教师证不少于3人；具有3年以上教师时间的不少于5人。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没有缴纳五金的否决；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师资人员缺少的</w:t>
            </w:r>
            <w:r>
              <w:rPr>
                <w:rFonts w:hint="eastAsia" w:ascii="宋体" w:hAnsi="宋体" w:cs="宋体"/>
                <w:kern w:val="0"/>
                <w:sz w:val="20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一人</w:t>
            </w:r>
            <w:r>
              <w:rPr>
                <w:rFonts w:hint="eastAsia" w:ascii="宋体" w:hAnsi="宋体" w:cs="宋体"/>
                <w:kern w:val="0"/>
                <w:sz w:val="20"/>
              </w:rPr>
              <w:t>扣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职称缺少的，一人</w:t>
            </w:r>
            <w:r>
              <w:rPr>
                <w:rFonts w:hint="eastAsia" w:ascii="宋体" w:hAnsi="宋体" w:cs="宋体"/>
                <w:kern w:val="0"/>
                <w:sz w:val="20"/>
              </w:rPr>
              <w:t>扣5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分；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应急局的师资缺少的一人</w:t>
            </w:r>
            <w:r>
              <w:rPr>
                <w:rFonts w:hint="eastAsia" w:ascii="宋体" w:hAnsi="宋体" w:cs="宋体"/>
                <w:kern w:val="0"/>
                <w:sz w:val="20"/>
              </w:rPr>
              <w:t>扣5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培训计划文本和教育的实施记录、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年度培训教育记录和管理人员的相关证书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有独立财务及专职财务人员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无独立财务的否决。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专职财务人员无证的</w:t>
            </w:r>
            <w:r>
              <w:rPr>
                <w:rFonts w:hint="eastAsia" w:ascii="宋体" w:hAnsi="宋体" w:cs="宋体"/>
                <w:kern w:val="0"/>
                <w:sz w:val="20"/>
              </w:rPr>
              <w:t>扣</w:t>
            </w:r>
            <w:r>
              <w:rPr>
                <w:rFonts w:hint="eastAsia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财务账册不清晰的，</w:t>
            </w:r>
            <w:r>
              <w:rPr>
                <w:rFonts w:hint="eastAsia" w:ascii="宋体" w:hAnsi="宋体" w:cs="宋体"/>
                <w:kern w:val="0"/>
                <w:sz w:val="20"/>
              </w:rPr>
              <w:t>扣5~10分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检查记录、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对隐患整改消项、处置情况记录，隐患排查统计表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有完整的教学管理制度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未建立生产安全事故报告处理制度，扣</w:t>
            </w:r>
            <w:r>
              <w:rPr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未按规定及时上报事故的，每起扣15分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未建立安全生产考核、奖惩制度扣</w:t>
            </w:r>
            <w:r>
              <w:rPr>
                <w:kern w:val="0"/>
                <w:sz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</w:rPr>
              <w:t>分，未实施考核和奖惩的，扣5~10分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未建立事故档案扣</w:t>
            </w:r>
            <w:r>
              <w:rPr>
                <w:kern w:val="0"/>
                <w:sz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未按规定实施对事故的处理及落实“四不放过”原则的，扣10~</w:t>
            </w:r>
            <w:r>
              <w:rPr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事故上报及结案情况记录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无办学的劣迹记录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未制定事故应急救援预案制度的，扣15分，事故应急救援预案无针对性的，扣5—10分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未按规定制定演练制度并实施的，扣5分</w:t>
            </w:r>
          </w:p>
          <w:p>
            <w:pPr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未按预案建立应急救援组织或落实救援人员和救援物资的，扣5分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应急预案的编制及应急队伍建立情况以及相关演练记录，物资配备情况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文件，查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对下属单位各级管理目标设置及考核情况记录；查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安全生产奖惩制度文本和考核、奖惩记录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8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分项评分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100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评估结论：</w:t>
            </w:r>
          </w:p>
        </w:tc>
      </w:tr>
    </w:tbl>
    <w:p>
      <w:pPr>
        <w:snapToGrid w:val="0"/>
      </w:pPr>
      <w:r>
        <w:rPr>
          <w:b/>
          <w:sz w:val="28"/>
        </w:rPr>
        <w:t xml:space="preserve">     </w:t>
      </w:r>
      <w:r>
        <w:rPr>
          <w:rFonts w:hint="eastAsia"/>
        </w:rPr>
        <w:t>评</w:t>
      </w:r>
      <w:r>
        <w:rPr>
          <w:rFonts w:hint="eastAsia"/>
          <w:lang w:val="en-US" w:eastAsia="zh-CN"/>
        </w:rPr>
        <w:t>估人</w:t>
      </w:r>
      <w:r>
        <w:rPr>
          <w:rFonts w:hint="eastAsia"/>
        </w:rPr>
        <w:t>员：</w:t>
      </w:r>
      <w:r>
        <w:t xml:space="preserve">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/>
    <w:p>
      <w:bookmarkStart w:id="0" w:name="_GoBack"/>
      <w:bookmarkEnd w:id="0"/>
    </w:p>
    <w:p>
      <w:pPr>
        <w:snapToGrid w:val="0"/>
        <w:spacing w:line="140" w:lineRule="atLeast"/>
        <w:ind w:firstLine="2629" w:firstLineChars="939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附录</w:t>
      </w:r>
      <w:r>
        <w:rPr>
          <w:rFonts w:hint="eastAsia"/>
          <w:sz w:val="28"/>
          <w:szCs w:val="28"/>
          <w:lang w:val="en-US" w:eastAsia="zh-CN"/>
        </w:rPr>
        <w:t xml:space="preserve">2   </w:t>
      </w:r>
      <w:r>
        <w:rPr>
          <w:rFonts w:hint="eastAsia"/>
          <w:b/>
          <w:bCs/>
          <w:sz w:val="28"/>
          <w:szCs w:val="28"/>
          <w:lang w:val="en-US" w:eastAsia="zh-CN"/>
        </w:rPr>
        <w:t>高处作业人员培训考点</w:t>
      </w:r>
      <w:r>
        <w:rPr>
          <w:rFonts w:hint="eastAsia"/>
          <w:b/>
          <w:bCs/>
          <w:sz w:val="28"/>
          <w:szCs w:val="28"/>
        </w:rPr>
        <w:t>评</w:t>
      </w:r>
      <w:r>
        <w:rPr>
          <w:rFonts w:hint="eastAsia"/>
          <w:b/>
          <w:bCs/>
          <w:sz w:val="28"/>
          <w:szCs w:val="28"/>
          <w:lang w:val="en-US" w:eastAsia="zh-CN"/>
        </w:rPr>
        <w:t>估表</w:t>
      </w:r>
    </w:p>
    <w:tbl>
      <w:tblPr>
        <w:tblStyle w:val="2"/>
        <w:tblpPr w:leftFromText="180" w:rightFromText="180" w:vertAnchor="text" w:horzAnchor="page" w:tblpX="671" w:tblpY="409"/>
        <w:tblOverlap w:val="never"/>
        <w:tblW w:w="11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33"/>
        <w:gridCol w:w="3333"/>
        <w:gridCol w:w="2417"/>
        <w:gridCol w:w="883"/>
        <w:gridCol w:w="900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0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1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br w:type="page"/>
            </w:r>
            <w:r>
              <w:t xml:space="preserve">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>评估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评分表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序号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评定项目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评分标准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评分方法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both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应得分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扣减分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0" w:firstLineChars="0"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</w:rPr>
              <w:t>实得分</w:t>
            </w:r>
          </w:p>
        </w:tc>
      </w:tr>
      <w:tr>
        <w:trPr>
          <w:cantSplit/>
          <w:trHeight w:val="2403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考核场地面积不得少于600平米；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配有专人与协会、培训点联系人员；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  <w:t>没有资质，否决。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  <w:t>场地不到位否决。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lang w:val="en-US" w:eastAsia="zh-CN"/>
              </w:rPr>
              <w:t>没有专人联络的扣10分。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bCs/>
                <w:color w:val="800000"/>
                <w:kern w:val="0"/>
                <w:sz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有关制度文本；抽查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各部门、所属单位有关责任人对安全生产责任制的知晓情况，查确认记录，查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考核记录。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文件，查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对下属单位各级管理目标设置及考核情况记录；查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安全生产奖惩制度文本和考核、奖惩记录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电脑网线配置数量达到使用要求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场所不符合要求的否决。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场所安保不严密的</w:t>
            </w:r>
            <w:r>
              <w:rPr>
                <w:rFonts w:hint="eastAsia" w:ascii="宋体" w:hAnsi="宋体" w:cs="宋体"/>
                <w:kern w:val="0"/>
                <w:sz w:val="20"/>
              </w:rPr>
              <w:t>，扣10分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没有设置监控视频的，</w:t>
            </w:r>
            <w:r>
              <w:rPr>
                <w:rFonts w:hint="eastAsia" w:ascii="宋体" w:hAnsi="宋体" w:cs="宋体"/>
                <w:kern w:val="0"/>
                <w:sz w:val="20"/>
              </w:rPr>
              <w:t>扣10分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制度文本、财务资金预算及使用记录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考核站负责人具有中级以上职称，考核人员不少于5人，其中具有中级职称的不少于2人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没有缴纳五金的否决；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师资人员缺少的</w:t>
            </w:r>
            <w:r>
              <w:rPr>
                <w:rFonts w:hint="eastAsia" w:ascii="宋体" w:hAnsi="宋体" w:cs="宋体"/>
                <w:kern w:val="0"/>
                <w:sz w:val="20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一人</w:t>
            </w:r>
            <w:r>
              <w:rPr>
                <w:rFonts w:hint="eastAsia" w:ascii="宋体" w:hAnsi="宋体" w:cs="宋体"/>
                <w:kern w:val="0"/>
                <w:sz w:val="20"/>
              </w:rPr>
              <w:t>扣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职称缺少的，一人</w:t>
            </w:r>
            <w:r>
              <w:rPr>
                <w:rFonts w:hint="eastAsia" w:ascii="宋体" w:hAnsi="宋体" w:cs="宋体"/>
                <w:kern w:val="0"/>
                <w:sz w:val="20"/>
              </w:rPr>
              <w:t>扣5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分；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应急局的师资缺少的一人</w:t>
            </w:r>
            <w:r>
              <w:rPr>
                <w:rFonts w:hint="eastAsia" w:ascii="宋体" w:hAnsi="宋体" w:cs="宋体"/>
                <w:kern w:val="0"/>
                <w:sz w:val="20"/>
              </w:rPr>
              <w:t>扣5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培训计划文本和教育的实施记录、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年度培训教育记录和管理人员的相关证书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有独立财务及专职财务人员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无独立财务的否决。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专职财务人员无证的</w:t>
            </w:r>
            <w:r>
              <w:rPr>
                <w:rFonts w:hint="eastAsia" w:ascii="宋体" w:hAnsi="宋体" w:cs="宋体"/>
                <w:kern w:val="0"/>
                <w:sz w:val="20"/>
              </w:rPr>
              <w:t>扣</w:t>
            </w:r>
            <w:r>
              <w:rPr>
                <w:rFonts w:hint="eastAsia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财务账册不清晰的，</w:t>
            </w:r>
            <w:r>
              <w:rPr>
                <w:rFonts w:hint="eastAsia" w:ascii="宋体" w:hAnsi="宋体" w:cs="宋体"/>
                <w:kern w:val="0"/>
                <w:sz w:val="20"/>
              </w:rPr>
              <w:t>扣5~10分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；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检查记录、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对隐患整改消项、处置情况记录，隐患排查统计表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有完整的考核管理制度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未建立生产安全事故报告处理制度，扣</w:t>
            </w:r>
            <w:r>
              <w:rPr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未按规定及时上报事故的，每起扣15分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未建立安全生产考核、奖惩制度扣</w:t>
            </w:r>
            <w:r>
              <w:rPr>
                <w:kern w:val="0"/>
                <w:sz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</w:rPr>
              <w:t>分，未实施考核和奖惩的，扣5~10分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未建立事故档案扣</w:t>
            </w:r>
            <w:r>
              <w:rPr>
                <w:kern w:val="0"/>
                <w:sz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未按规定实施对事故的处理及落实“四不放过”原则的，扣10~</w:t>
            </w:r>
            <w:r>
              <w:rPr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</w:rPr>
              <w:t>分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制度文本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0"/>
              </w:rPr>
              <w:t>事故上报及结案情况记录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考场需配置VP体验设备、登高设施、架体设施及相关配件（盘扣式）、脚手板5块，安全帽150顶（协会制作），安全带、绳、器若干及攀爬梯笼（有护圈、高度大于20米），急救设施及模拟人二个。考核点须装设监控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VP体验设备、登高设施、架体设施缺失否决；其他配置不齐，每项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扣5分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安全带、安全绳、防坠器（各种）若干，攀爬梯笼（有护圈、高度大于20米），急救设施及模拟人二个。考核点须装设监控，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扣5分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应急预案的编制及应急队伍建立情况以及相关演练记录，物资配备情况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8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分项评分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100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1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评估结论：</w:t>
            </w:r>
          </w:p>
        </w:tc>
      </w:tr>
    </w:tbl>
    <w:p>
      <w:pPr>
        <w:snapToGrid w:val="0"/>
        <w:rPr>
          <w:b/>
          <w:sz w:val="28"/>
        </w:rPr>
      </w:pPr>
      <w:r>
        <w:rPr>
          <w:b/>
          <w:sz w:val="28"/>
        </w:rPr>
        <w:t xml:space="preserve">   </w:t>
      </w:r>
    </w:p>
    <w:p>
      <w:pPr>
        <w:snapToGrid w:val="0"/>
      </w:pPr>
      <w:r>
        <w:rPr>
          <w:b/>
          <w:sz w:val="28"/>
        </w:rPr>
        <w:t xml:space="preserve"> </w:t>
      </w:r>
      <w:r>
        <w:rPr>
          <w:rFonts w:hint="eastAsia"/>
        </w:rPr>
        <w:t>评</w:t>
      </w:r>
      <w:r>
        <w:rPr>
          <w:rFonts w:hint="eastAsia"/>
          <w:lang w:val="en-US" w:eastAsia="zh-CN"/>
        </w:rPr>
        <w:t>估人</w:t>
      </w:r>
      <w:r>
        <w:rPr>
          <w:rFonts w:hint="eastAsia"/>
        </w:rPr>
        <w:t>员：</w:t>
      </w:r>
      <w:r>
        <w:t xml:space="preserve">  </w:t>
      </w:r>
      <w:r>
        <w:rPr>
          <w:b/>
          <w:sz w:val="28"/>
        </w:rPr>
        <w:t xml:space="preserve">  </w:t>
      </w:r>
      <w:r>
        <w:t xml:space="preserve">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DUyMTUxNWRkNzliZTZmNzViYTcwZGJjNGQ4ZjEifQ=="/>
  </w:docVars>
  <w:rsids>
    <w:rsidRoot w:val="4D5825CB"/>
    <w:rsid w:val="0169667D"/>
    <w:rsid w:val="03363377"/>
    <w:rsid w:val="17CD2959"/>
    <w:rsid w:val="4D5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1651</Words>
  <Characters>1715</Characters>
  <Lines>0</Lines>
  <Paragraphs>0</Paragraphs>
  <TotalTime>1</TotalTime>
  <ScaleCrop>false</ScaleCrop>
  <LinksUpToDate>false</LinksUpToDate>
  <CharactersWithSpaces>1964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2022-07-18T06:09:00Z</dcterms:created>
  <dc:creator>WE</dc:creator>
  <cp:lastModifiedBy>WE</cp:lastModifiedBy>
  <dcterms:modified xsi:type="dcterms:W3CDTF">2022-08-10T00:46:00Z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EE1F3E360D3C4CEF9D2DAC3804231CBE</vt:lpwstr>
  </property>
</Properties>
</file>